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5ED8">
      <w:pPr>
        <w:pStyle w:val="Standard"/>
        <w:spacing w:after="0" w:line="240" w:lineRule="auto"/>
        <w:jc w:val="center"/>
        <w:rPr>
          <w:szCs w:val="28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</w:t>
      </w:r>
    </w:p>
    <w:p w:rsidR="00000000" w:rsidRDefault="00395ED8">
      <w:pPr>
        <w:pStyle w:val="Standard"/>
        <w:spacing w:after="0" w:line="240" w:lineRule="auto"/>
        <w:jc w:val="center"/>
      </w:pPr>
      <w:r>
        <w:rPr>
          <w:szCs w:val="28"/>
        </w:rPr>
        <w:t>Администрация города Кирсанова</w:t>
      </w:r>
    </w:p>
    <w:p w:rsidR="00000000" w:rsidRDefault="00395ED8">
      <w:pPr>
        <w:pStyle w:val="Standard"/>
        <w:spacing w:after="0" w:line="240" w:lineRule="auto"/>
        <w:jc w:val="center"/>
      </w:pPr>
    </w:p>
    <w:p w:rsidR="00000000" w:rsidRDefault="00395ED8">
      <w:pPr>
        <w:tabs>
          <w:tab w:val="left" w:pos="414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 образования</w:t>
      </w:r>
    </w:p>
    <w:p w:rsidR="00000000" w:rsidRDefault="00395ED8">
      <w:pPr>
        <w:jc w:val="center"/>
        <w:rPr>
          <w:rFonts w:cs="Times New Roman"/>
          <w:sz w:val="28"/>
          <w:szCs w:val="28"/>
        </w:rPr>
      </w:pPr>
    </w:p>
    <w:p w:rsidR="00000000" w:rsidRDefault="00395ED8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</w:rPr>
        <w:t>П  Р  И  К  А  З</w:t>
      </w:r>
    </w:p>
    <w:p w:rsidR="00000000" w:rsidRDefault="00395ED8">
      <w:pPr>
        <w:ind w:firstLine="30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16.09. 2014</w:t>
      </w:r>
      <w:r>
        <w:rPr>
          <w:rFonts w:cs="Times New Roman"/>
          <w:sz w:val="28"/>
          <w:szCs w:val="28"/>
          <w:lang w:val="ru-RU" w:eastAsia="ru-RU"/>
        </w:rPr>
        <w:t xml:space="preserve">                          г. Кирсанов                               № 88</w:t>
      </w:r>
    </w:p>
    <w:p w:rsidR="00000000" w:rsidRDefault="00395ED8">
      <w:pPr>
        <w:pStyle w:val="Standard"/>
        <w:spacing w:after="0" w:line="240" w:lineRule="auto"/>
        <w:jc w:val="center"/>
        <w:rPr>
          <w:szCs w:val="28"/>
        </w:rPr>
      </w:pPr>
    </w:p>
    <w:p w:rsidR="00000000" w:rsidRDefault="00395ED8">
      <w:pPr>
        <w:pStyle w:val="Standard"/>
        <w:spacing w:after="0" w:line="200" w:lineRule="atLeast"/>
        <w:jc w:val="both"/>
        <w:rPr>
          <w:szCs w:val="28"/>
        </w:rPr>
      </w:pPr>
    </w:p>
    <w:p w:rsidR="00000000" w:rsidRDefault="00395ED8">
      <w:pPr>
        <w:pStyle w:val="Standard"/>
        <w:spacing w:after="0" w:line="200" w:lineRule="atLeast"/>
        <w:jc w:val="both"/>
        <w:rPr>
          <w:rFonts w:eastAsia="Times New Roman"/>
          <w:szCs w:val="28"/>
        </w:rPr>
      </w:pPr>
      <w:r>
        <w:rPr>
          <w:szCs w:val="28"/>
        </w:rPr>
        <w:t>Об организации работы по  поэтапному внедрению  физк</w:t>
      </w:r>
      <w:r>
        <w:rPr>
          <w:szCs w:val="28"/>
        </w:rPr>
        <w:t xml:space="preserve">ультурно-спортивного комплекса «Готов к труду и обороне» (ГТО) в образовательных организациях города       </w:t>
      </w:r>
    </w:p>
    <w:p w:rsidR="00000000" w:rsidRDefault="00395ED8">
      <w:pPr>
        <w:pStyle w:val="Standard"/>
        <w:spacing w:after="0" w:line="200" w:lineRule="atLeas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</w:t>
      </w:r>
    </w:p>
    <w:p w:rsidR="00000000" w:rsidRDefault="00395ED8">
      <w:pPr>
        <w:pStyle w:val="Standard"/>
        <w:spacing w:after="0" w:line="240" w:lineRule="auto"/>
        <w:jc w:val="both"/>
      </w:pPr>
      <w:r>
        <w:rPr>
          <w:rFonts w:eastAsia="Times New Roman"/>
          <w:szCs w:val="28"/>
        </w:rPr>
        <w:t xml:space="preserve"> </w:t>
      </w:r>
    </w:p>
    <w:p w:rsidR="00000000" w:rsidRDefault="00395ED8">
      <w:pPr>
        <w:pStyle w:val="Standard"/>
        <w:spacing w:after="0" w:line="240" w:lineRule="auto"/>
        <w:jc w:val="both"/>
        <w:rPr>
          <w:rFonts w:eastAsia="Times New Roman"/>
          <w:szCs w:val="28"/>
        </w:rPr>
      </w:pPr>
      <w:r>
        <w:tab/>
        <w:t xml:space="preserve">В целях выполнения Указа Президента Российской Федерации от 24.03.2014 № 172 «О Всероссийской физкультурно-спортивном комплексе «Готов </w:t>
      </w:r>
      <w:r>
        <w:t>к труду и обороне (ГТО)»   и постановления правительства  Российской Федерации от 11.06.2014 № 540 «Об  утверждении положения о Всероссийской физкультурно-спортивном комплексе «Готов к труду и обороне (ГТО), приказа управления образования и науки области о</w:t>
      </w:r>
      <w:r>
        <w:t>т 23.05.2014  №  1503 «О выполнении Указа Президента Российской Федерации «О Всероссийской физкультурно-спортивном комплексе «Готов к труду и обороне (ГТО) от 24.03.2014 № 172», приказа управления образования и науки Тамбовской области от 09.09.2014 г. № 2</w:t>
      </w:r>
      <w:r>
        <w:t>414 «</w:t>
      </w:r>
      <w:r>
        <w:rPr>
          <w:szCs w:val="28"/>
        </w:rPr>
        <w:t xml:space="preserve">Об организации работы по  поэтапному внедрению  физкультурно-спортивного комплекса «Готов к труду и обороне» (ГТО) в образовательных учреждениях области»,  </w:t>
      </w:r>
      <w:r>
        <w:t xml:space="preserve"> ПРИКАЗЫВАЮ:</w:t>
      </w:r>
    </w:p>
    <w:p w:rsidR="00000000" w:rsidRDefault="00395ED8">
      <w:pPr>
        <w:ind w:firstLine="7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1.Утвердить план </w:t>
      </w:r>
      <w:r>
        <w:rPr>
          <w:rFonts w:cs="Times New Roman"/>
          <w:sz w:val="28"/>
          <w:szCs w:val="28"/>
        </w:rPr>
        <w:t>мероприятий по поэтапному внедрению  физкультурно-спортивного ко</w:t>
      </w:r>
      <w:r>
        <w:rPr>
          <w:rFonts w:cs="Times New Roman"/>
          <w:sz w:val="28"/>
          <w:szCs w:val="28"/>
        </w:rPr>
        <w:t>мплекса «Готов к труду и обороне» (ГТО) в образовательных организациях города (приложение 1).</w:t>
      </w:r>
    </w:p>
    <w:p w:rsidR="00000000" w:rsidRDefault="00395ED8">
      <w:pPr>
        <w:ind w:firstLine="7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2.Утвердить Положение о р</w:t>
      </w:r>
      <w:r>
        <w:rPr>
          <w:sz w:val="28"/>
          <w:szCs w:val="28"/>
        </w:rPr>
        <w:t>абочей группе по поэтапному внедрению  физкультурно-спортивного комплекса «Готов к труду и обороне» (ГТО) в образовательных организаци</w:t>
      </w:r>
      <w:r>
        <w:rPr>
          <w:sz w:val="28"/>
          <w:szCs w:val="28"/>
        </w:rPr>
        <w:t xml:space="preserve">ях города. </w:t>
      </w:r>
      <w:r>
        <w:rPr>
          <w:rFonts w:cs="Times New Roman"/>
          <w:sz w:val="28"/>
          <w:szCs w:val="28"/>
        </w:rPr>
        <w:t>(приложение 2).</w:t>
      </w:r>
    </w:p>
    <w:p w:rsidR="00000000" w:rsidRDefault="00395ED8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3.Утвердить состав р</w:t>
      </w:r>
      <w:r>
        <w:rPr>
          <w:sz w:val="28"/>
          <w:szCs w:val="28"/>
        </w:rPr>
        <w:t xml:space="preserve">абочей группы по поэтапному внедрению  физкультурно-спортивного комплекса «Готов к труду и обороне» (ГТО) в образовательных организациях города </w:t>
      </w:r>
      <w:r>
        <w:rPr>
          <w:rFonts w:cs="Times New Roman"/>
          <w:sz w:val="28"/>
          <w:szCs w:val="28"/>
        </w:rPr>
        <w:t>(приложение 3)</w:t>
      </w:r>
      <w:r>
        <w:rPr>
          <w:sz w:val="28"/>
          <w:szCs w:val="28"/>
        </w:rPr>
        <w:t xml:space="preserve">. </w:t>
      </w:r>
    </w:p>
    <w:p w:rsidR="00000000" w:rsidRDefault="00395ED8">
      <w:pPr>
        <w:ind w:firstLine="70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4.Провести на базе МБОУ СОШ № 1 (С.Ю.Волынк</w:t>
      </w:r>
      <w:r>
        <w:rPr>
          <w:sz w:val="28"/>
          <w:szCs w:val="28"/>
        </w:rPr>
        <w:t xml:space="preserve">ина) испытания Всероссийского физкультурно-спортивного комплекса «Готов к труду и обороне» (ГТО) и ввести в состав комиссии, ответственной за прием нормативов  представителей МБОУ ДОД «Детско-юношеская спортивная школа» </w:t>
      </w:r>
      <w:r>
        <w:rPr>
          <w:sz w:val="28"/>
          <w:szCs w:val="28"/>
        </w:rPr>
        <w:t>и родительской общественности</w:t>
      </w:r>
      <w:r>
        <w:rPr>
          <w:sz w:val="28"/>
          <w:szCs w:val="28"/>
        </w:rPr>
        <w:t>.</w:t>
      </w:r>
    </w:p>
    <w:p w:rsidR="00000000" w:rsidRDefault="00395ED8">
      <w:pPr>
        <w:tabs>
          <w:tab w:val="left" w:pos="11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5.Наз</w:t>
      </w:r>
      <w:r>
        <w:rPr>
          <w:sz w:val="28"/>
          <w:szCs w:val="28"/>
        </w:rPr>
        <w:t xml:space="preserve">начить МБОУ ДОД «Детско-юношеская спортивная школа»  (А.Е.Видяпин) координатором  </w:t>
      </w:r>
      <w:r>
        <w:rPr>
          <w:rFonts w:cs="Times New Roman"/>
          <w:sz w:val="28"/>
          <w:szCs w:val="28"/>
        </w:rPr>
        <w:t xml:space="preserve">поэтапного внедрения  физкультурно-спортивного комплекса «Готов к труду и обороне» (ГТО) в образовательных организациях города. </w:t>
      </w:r>
    </w:p>
    <w:p w:rsidR="00000000" w:rsidRDefault="00395ED8">
      <w:pPr>
        <w:pStyle w:val="Textbody"/>
        <w:tabs>
          <w:tab w:val="left" w:pos="115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6.МБОУ ДОД «Детско-юношеская спортивная школа</w:t>
      </w:r>
      <w:r>
        <w:rPr>
          <w:sz w:val="28"/>
          <w:szCs w:val="28"/>
        </w:rPr>
        <w:t>» (А.Е.Видяпин) провести анализ результатов сдачи нормативов физкультурно-спортивного комплекса «Готов к труду и обороне» (ГТО)  до 25.0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.2015 г. и направить в отдел образования администрации города.</w:t>
      </w:r>
    </w:p>
    <w:p w:rsidR="00000000" w:rsidRDefault="00395ED8">
      <w:pPr>
        <w:pStyle w:val="Textbody"/>
        <w:tabs>
          <w:tab w:val="left" w:pos="115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приказа возложить н</w:t>
      </w:r>
      <w:r>
        <w:rPr>
          <w:sz w:val="28"/>
          <w:szCs w:val="28"/>
        </w:rPr>
        <w:t>а специалиста отдела образования В.С.Мясину.</w:t>
      </w: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Т.А.Щербинина</w:t>
      </w: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Standard"/>
        <w:spacing w:after="0"/>
        <w:jc w:val="right"/>
        <w:rPr>
          <w:szCs w:val="28"/>
        </w:rPr>
      </w:pPr>
    </w:p>
    <w:p w:rsidR="00000000" w:rsidRDefault="00395ED8">
      <w:pPr>
        <w:pStyle w:val="Standard"/>
        <w:spacing w:after="0"/>
        <w:jc w:val="right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  <w:r>
        <w:rPr>
          <w:rFonts w:eastAsia="Times New Roman"/>
          <w:szCs w:val="28"/>
        </w:rPr>
        <w:t xml:space="preserve">                                                                                                       </w:t>
      </w: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both"/>
        <w:rPr>
          <w:szCs w:val="28"/>
        </w:rPr>
      </w:pPr>
    </w:p>
    <w:p w:rsidR="00000000" w:rsidRDefault="00395ED8">
      <w:pPr>
        <w:pStyle w:val="Standard"/>
        <w:spacing w:after="0"/>
        <w:jc w:val="right"/>
        <w:rPr>
          <w:szCs w:val="28"/>
        </w:rPr>
      </w:pPr>
    </w:p>
    <w:p w:rsidR="00000000" w:rsidRDefault="00395ED8">
      <w:pPr>
        <w:pStyle w:val="Standard"/>
        <w:spacing w:after="0"/>
        <w:jc w:val="right"/>
        <w:rPr>
          <w:szCs w:val="28"/>
        </w:rPr>
      </w:pPr>
      <w:r>
        <w:rPr>
          <w:rFonts w:eastAsia="Times New Roman"/>
          <w:szCs w:val="28"/>
        </w:rPr>
        <w:t xml:space="preserve">  </w:t>
      </w:r>
    </w:p>
    <w:p w:rsidR="00000000" w:rsidRDefault="00395ED8">
      <w:pPr>
        <w:pStyle w:val="Standard"/>
        <w:spacing w:after="0"/>
        <w:jc w:val="right"/>
        <w:rPr>
          <w:szCs w:val="28"/>
        </w:rPr>
      </w:pPr>
    </w:p>
    <w:p w:rsidR="00000000" w:rsidRDefault="00395ED8">
      <w:pPr>
        <w:pStyle w:val="Standard"/>
        <w:spacing w:after="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00000" w:rsidRDefault="00395ED8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000000" w:rsidRDefault="00395ED8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приказом отдела образования </w:t>
      </w:r>
    </w:p>
    <w:p w:rsidR="00000000" w:rsidRDefault="00395ED8">
      <w:pPr>
        <w:spacing w:line="276" w:lineRule="auto"/>
        <w:jc w:val="right"/>
      </w:pPr>
      <w:r>
        <w:rPr>
          <w:rFonts w:cs="Times New Roman"/>
          <w:sz w:val="28"/>
          <w:szCs w:val="28"/>
        </w:rPr>
        <w:t>от 16.09.2014 № 88</w:t>
      </w:r>
    </w:p>
    <w:p w:rsidR="00000000" w:rsidRDefault="00395ED8"/>
    <w:p w:rsidR="00000000" w:rsidRDefault="00395ED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 w:rsidR="00000000" w:rsidRDefault="00395E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мероприятий по поэтапному внедрению Всероссийского физкультурно-спортивного комплекса «Готов к труду и обороне» (ГТО) в образовательных организациях города</w:t>
      </w:r>
    </w:p>
    <w:p w:rsidR="00000000" w:rsidRDefault="00395ED8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640"/>
        <w:gridCol w:w="4254"/>
        <w:gridCol w:w="1620"/>
        <w:gridCol w:w="3572"/>
      </w:tblGrid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№</w:t>
            </w:r>
          </w:p>
          <w:p w:rsidR="00000000" w:rsidRDefault="00395ED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>
              <w:rPr>
                <w:rFonts w:cs="Times New Roman"/>
                <w:sz w:val="26"/>
                <w:szCs w:val="26"/>
              </w:rPr>
              <w:t>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Сроки исполнения мероприятия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и утверждение рабочей группы по поэтапному введению Всероссийского физкультурно-спортивного комплекса «Готов к труду и обороне»  (ГТО) в систему образо</w:t>
            </w:r>
            <w:r>
              <w:rPr>
                <w:rFonts w:cs="Times New Roman"/>
                <w:sz w:val="28"/>
                <w:szCs w:val="28"/>
              </w:rPr>
              <w:t>вательных организаций города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30.09.2014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МБОУ ДОД</w:t>
            </w:r>
            <w:r>
              <w:rPr>
                <w:sz w:val="28"/>
                <w:szCs w:val="28"/>
              </w:rPr>
              <w:t xml:space="preserve"> «Детско-юношеская спортивная школа»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нормативно-правовой базы по организации  и внедрению Всероссийского физкультурно-спортивного комплекса «Готов к труду и обороне»  (ГТО)</w:t>
            </w:r>
            <w:r>
              <w:rPr>
                <w:rFonts w:cs="Times New Roman"/>
                <w:sz w:val="28"/>
                <w:szCs w:val="28"/>
              </w:rPr>
              <w:t xml:space="preserve"> в систему образовательных организациях города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01.10.2014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МБОУ ДОД</w:t>
            </w:r>
            <w:r>
              <w:rPr>
                <w:rFonts w:cs="Times New Roman"/>
                <w:sz w:val="28"/>
                <w:szCs w:val="28"/>
              </w:rPr>
              <w:t xml:space="preserve"> «Детско-юношеская спортивная школа»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областном семинаре-совещании (веб- семинара-совещания) «Внедрение Всероссийского физкультурно-спортивного комплекса </w:t>
            </w:r>
            <w:r>
              <w:rPr>
                <w:rFonts w:cs="Times New Roman"/>
                <w:sz w:val="28"/>
                <w:szCs w:val="28"/>
              </w:rPr>
              <w:t>«Готов к труду и обороне»  (ГТО) в систему образования»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20 октября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МБОУ ДОД</w:t>
            </w:r>
            <w:r>
              <w:rPr>
                <w:rFonts w:cs="Times New Roman"/>
                <w:sz w:val="28"/>
                <w:szCs w:val="28"/>
              </w:rPr>
              <w:t xml:space="preserve"> «Детско-юношеская спортивная школа»,</w:t>
            </w:r>
          </w:p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СОШ № 1, МБОУ ООШ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 перечня  спортивных сооружений для сдачи нормативов Всероссийского физкул</w:t>
            </w:r>
            <w:r>
              <w:rPr>
                <w:rFonts w:cs="Times New Roman"/>
                <w:sz w:val="28"/>
                <w:szCs w:val="28"/>
              </w:rPr>
              <w:t>ьтурно-спортивного комплекса «Готов к труду и обороне»  (ГТО)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01.11.2014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МБОУ ДОД</w:t>
            </w:r>
            <w:r>
              <w:rPr>
                <w:rFonts w:cs="Times New Roman"/>
                <w:sz w:val="28"/>
                <w:szCs w:val="28"/>
              </w:rPr>
              <w:t xml:space="preserve"> «Детско-юношеская спортивная школа»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курсовой подготовке  (в том числе и с использованием </w:t>
            </w:r>
            <w:r>
              <w:rPr>
                <w:rFonts w:cs="Times New Roman"/>
                <w:sz w:val="28"/>
                <w:szCs w:val="28"/>
              </w:rPr>
              <w:lastRenderedPageBreak/>
              <w:t>средств дистанционного обучения), повышения квалификации  работнико</w:t>
            </w:r>
            <w:r>
              <w:rPr>
                <w:rFonts w:cs="Times New Roman"/>
                <w:sz w:val="28"/>
                <w:szCs w:val="28"/>
              </w:rPr>
              <w:t>в образовательных учреждений и организаторов физкультурно-спортивной работы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bCs/>
                <w:sz w:val="28"/>
                <w:szCs w:val="28"/>
              </w:rPr>
              <w:t>Развитие профессиональных компетенций в условиях реализации Всероссийского Комплекса «Готов к труду и обороне» (ГТО)</w:t>
            </w:r>
            <w:r>
              <w:rPr>
                <w:rFonts w:cs="Times New Roman"/>
                <w:sz w:val="28"/>
                <w:szCs w:val="28"/>
              </w:rPr>
              <w:t xml:space="preserve"> – 72 часа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bCs/>
                <w:sz w:val="28"/>
                <w:szCs w:val="28"/>
              </w:rPr>
              <w:t>Реализация Всероссийского Комплекса «Готов к труду</w:t>
            </w:r>
            <w:r>
              <w:rPr>
                <w:rFonts w:cs="Times New Roman"/>
                <w:bCs/>
                <w:sz w:val="28"/>
                <w:szCs w:val="28"/>
              </w:rPr>
              <w:t xml:space="preserve"> и обороне» (ГТО) в образовательных учреждениях области</w:t>
            </w:r>
            <w:r>
              <w:rPr>
                <w:rFonts w:cs="Times New Roman"/>
                <w:sz w:val="28"/>
                <w:szCs w:val="28"/>
              </w:rPr>
              <w:t>» - 72 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Октябрь  2014 – 2016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СОШ № 1,</w:t>
            </w:r>
          </w:p>
          <w:p w:rsidR="00000000" w:rsidRDefault="00395ED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МБОУ ООШ,</w:t>
            </w:r>
          </w:p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МБОУ ДОД</w:t>
            </w:r>
            <w:r>
              <w:rPr>
                <w:rFonts w:cs="Times New Roman"/>
                <w:sz w:val="28"/>
                <w:szCs w:val="28"/>
              </w:rPr>
              <w:t xml:space="preserve"> «Детско-юношеская спортивная школа»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мониторинга состояния физической  культуры и спорта (в т.ч. школьной спортивной инфр</w:t>
            </w:r>
            <w:r>
              <w:rPr>
                <w:rFonts w:cs="Times New Roman"/>
                <w:sz w:val="28"/>
                <w:szCs w:val="28"/>
              </w:rPr>
              <w:t xml:space="preserve">аструктуры) в общеобразовательных организациях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 декабря 2014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(далее - ежегодно)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образования,</w:t>
            </w:r>
          </w:p>
          <w:p w:rsidR="00000000" w:rsidRDefault="00395ED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СОШ № 1,</w:t>
            </w:r>
          </w:p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МБОУ ООШ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на сайтах образовательных организаций - страницы Всероссийского физкультурно-спортивного комплекса «Готов к труду </w:t>
            </w:r>
            <w:r>
              <w:rPr>
                <w:rFonts w:cs="Times New Roman"/>
                <w:sz w:val="28"/>
                <w:szCs w:val="28"/>
              </w:rPr>
              <w:t>и обороне» (ГТО)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31 декабря 2014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образования,</w:t>
            </w:r>
          </w:p>
          <w:p w:rsidR="00000000" w:rsidRDefault="00395ED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СОШ № 1,</w:t>
            </w:r>
          </w:p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МБОУ ООШ, </w:t>
            </w:r>
          </w:p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ДОД ДЮСШ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pacing w:val="-6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tabs>
                <w:tab w:val="left" w:pos="142"/>
              </w:tabs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6"/>
                <w:sz w:val="28"/>
                <w:szCs w:val="28"/>
              </w:rPr>
              <w:t>Создание и обеспечение деятельности на базе МБОУ ДОД «Детско-юношеская спортивная школа» муниципального центра тестирования по выполнению видов испытаний (те</w:t>
            </w:r>
            <w:r>
              <w:rPr>
                <w:rFonts w:cs="Times New Roman"/>
                <w:spacing w:val="-6"/>
                <w:sz w:val="28"/>
                <w:szCs w:val="28"/>
              </w:rPr>
              <w:t xml:space="preserve">стов), нормативов, требований к оценке уровня знаний и умений в области физической культуры и спорта обучающихся города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5ED8">
            <w:pPr>
              <w:tabs>
                <w:tab w:val="left" w:pos="142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 2014</w:t>
            </w: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МБОУ ДОД</w:t>
            </w:r>
            <w:r>
              <w:rPr>
                <w:rFonts w:cs="Times New Roman"/>
                <w:sz w:val="28"/>
                <w:szCs w:val="28"/>
              </w:rPr>
              <w:t xml:space="preserve"> «Детско-юношеская спортивная школа»,    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тдел образования</w:t>
            </w:r>
          </w:p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  <w:p w:rsidR="00000000" w:rsidRDefault="00395ED8">
            <w:pPr>
              <w:tabs>
                <w:tab w:val="left" w:pos="142"/>
              </w:tabs>
              <w:jc w:val="center"/>
              <w:rPr>
                <w:rFonts w:cs="Times New Roman"/>
                <w:spacing w:val="-6"/>
                <w:sz w:val="28"/>
                <w:szCs w:val="28"/>
              </w:rPr>
            </w:pP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мониторинга внед</w:t>
            </w:r>
            <w:r>
              <w:rPr>
                <w:rFonts w:cs="Times New Roman"/>
                <w:sz w:val="28"/>
                <w:szCs w:val="28"/>
              </w:rPr>
              <w:t xml:space="preserve">рения и апробации Всероссийского физкультурно-спортивного комплекса «Готов к труду и обороне» (ГТО)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 (2015-2016)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МБОУ СОШ № 1, </w:t>
            </w:r>
          </w:p>
          <w:p w:rsidR="00000000" w:rsidRDefault="00395ED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МБОУ ООШ,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МБОУ ДОД</w:t>
            </w:r>
            <w:r>
              <w:rPr>
                <w:rFonts w:cs="Times New Roman"/>
                <w:sz w:val="28"/>
                <w:szCs w:val="28"/>
              </w:rPr>
              <w:t xml:space="preserve"> «Детско-юношеская спортивная школа»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образования 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работы по созданию   усло</w:t>
            </w:r>
            <w:r>
              <w:rPr>
                <w:rFonts w:cs="Times New Roman"/>
                <w:sz w:val="28"/>
                <w:szCs w:val="28"/>
              </w:rPr>
              <w:t>вий реализации Комплекса «Готов к труду и обороне» (ГТО) в образовательных организациях города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2014-2016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образования,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СОШ № 1,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ООШ 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 областном совещании по предварительным итогам результатов   апробации Всероссийского физкул</w:t>
            </w:r>
            <w:r>
              <w:rPr>
                <w:rFonts w:cs="Times New Roman"/>
                <w:sz w:val="28"/>
                <w:szCs w:val="28"/>
              </w:rPr>
              <w:t xml:space="preserve">ьтурно-спортивного комплекса «Готов к труду и обороне» (ГТО)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Август 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2015г.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образования,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СОШ № 1,</w:t>
            </w:r>
          </w:p>
          <w:p w:rsidR="00000000" w:rsidRDefault="00395ED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ООШ,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МБОУ ДОД</w:t>
            </w:r>
            <w:r>
              <w:rPr>
                <w:rFonts w:cs="Times New Roman"/>
                <w:sz w:val="28"/>
                <w:szCs w:val="28"/>
              </w:rPr>
              <w:t xml:space="preserve"> «Детско-юношеская спортивная школа» 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проведения испытаний Всероссийского физкультурно-спортивного комплекса «</w:t>
            </w:r>
            <w:r>
              <w:rPr>
                <w:rFonts w:cs="Times New Roman"/>
                <w:sz w:val="28"/>
                <w:szCs w:val="28"/>
              </w:rPr>
              <w:t xml:space="preserve">Готов к труду и обороне» (ГТО) среди  обучающихся в образовательных организациях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2015-2016</w:t>
            </w:r>
          </w:p>
          <w:p w:rsidR="00000000" w:rsidRDefault="00395ED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(апрель-май, ежегодно)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МБОУ СОШ № 1,</w:t>
            </w:r>
          </w:p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МБОУ ДОД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«Детско-юношеская спортивная школа» </w:t>
            </w:r>
          </w:p>
        </w:tc>
      </w:tr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ежегодных областных Фестивалях Всероссийского физкультурно-спортив</w:t>
            </w:r>
            <w:r>
              <w:rPr>
                <w:rFonts w:cs="Times New Roman"/>
                <w:sz w:val="28"/>
                <w:szCs w:val="28"/>
              </w:rPr>
              <w:t>ного комплекса «Готов к труду и обороне» (ГТО) среди обучающихся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Ежегодно,</w:t>
            </w:r>
          </w:p>
          <w:p w:rsidR="00000000" w:rsidRDefault="00395ED8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начиная с</w:t>
            </w:r>
          </w:p>
          <w:p w:rsidR="00000000" w:rsidRDefault="00395ED8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сентября 2015 года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образования,</w:t>
            </w:r>
          </w:p>
          <w:p w:rsidR="00000000" w:rsidRDefault="00395ED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МБОУ СОШ № 1,</w:t>
            </w:r>
          </w:p>
          <w:p w:rsidR="00000000" w:rsidRDefault="00395ED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МБОУ ООШ</w:t>
            </w:r>
          </w:p>
          <w:p w:rsidR="00000000" w:rsidRDefault="00395ED8"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МБОУ ДОД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«Детско-юношеская спортивная школа» </w:t>
            </w:r>
          </w:p>
        </w:tc>
      </w:tr>
    </w:tbl>
    <w:p w:rsidR="00000000" w:rsidRDefault="00395ED8">
      <w:pPr>
        <w:jc w:val="right"/>
      </w:pPr>
    </w:p>
    <w:p w:rsidR="00000000" w:rsidRDefault="00395ED8">
      <w:pPr>
        <w:jc w:val="right"/>
        <w:rPr>
          <w:sz w:val="28"/>
          <w:szCs w:val="28"/>
        </w:rPr>
      </w:pPr>
    </w:p>
    <w:p w:rsidR="00000000" w:rsidRDefault="00395ED8">
      <w:pPr>
        <w:pStyle w:val="Textbody"/>
        <w:jc w:val="right"/>
        <w:rPr>
          <w:sz w:val="28"/>
          <w:szCs w:val="28"/>
        </w:rPr>
      </w:pPr>
    </w:p>
    <w:p w:rsidR="00000000" w:rsidRDefault="00395ED8">
      <w:pPr>
        <w:pStyle w:val="Textbody"/>
        <w:jc w:val="right"/>
        <w:rPr>
          <w:sz w:val="28"/>
          <w:szCs w:val="28"/>
        </w:rPr>
      </w:pPr>
    </w:p>
    <w:p w:rsidR="00000000" w:rsidRDefault="00395ED8">
      <w:pPr>
        <w:pStyle w:val="Textbody"/>
        <w:jc w:val="right"/>
        <w:rPr>
          <w:sz w:val="28"/>
          <w:szCs w:val="28"/>
        </w:rPr>
      </w:pPr>
    </w:p>
    <w:p w:rsidR="00000000" w:rsidRDefault="00395ED8">
      <w:pPr>
        <w:pStyle w:val="Textbody"/>
        <w:jc w:val="right"/>
        <w:rPr>
          <w:sz w:val="28"/>
          <w:szCs w:val="28"/>
        </w:rPr>
      </w:pPr>
    </w:p>
    <w:p w:rsidR="00000000" w:rsidRDefault="00395ED8">
      <w:pPr>
        <w:pStyle w:val="Textbody"/>
        <w:jc w:val="right"/>
        <w:rPr>
          <w:sz w:val="28"/>
          <w:szCs w:val="28"/>
        </w:rPr>
      </w:pPr>
    </w:p>
    <w:p w:rsidR="00000000" w:rsidRDefault="00395ED8">
      <w:pPr>
        <w:pStyle w:val="Textbody"/>
        <w:jc w:val="right"/>
        <w:rPr>
          <w:sz w:val="28"/>
          <w:szCs w:val="28"/>
        </w:rPr>
      </w:pPr>
    </w:p>
    <w:p w:rsidR="00000000" w:rsidRDefault="00395ED8">
      <w:pPr>
        <w:pStyle w:val="Textbody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00000" w:rsidRDefault="00395ED8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УТВЕРЖДЕНО</w:t>
      </w:r>
    </w:p>
    <w:p w:rsidR="00000000" w:rsidRDefault="00395ED8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казом отдела образования </w:t>
      </w:r>
    </w:p>
    <w:p w:rsidR="00000000" w:rsidRDefault="00395ED8">
      <w:pPr>
        <w:spacing w:line="276" w:lineRule="auto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от 16.09.2014 № 88</w:t>
      </w:r>
    </w:p>
    <w:p w:rsidR="00000000" w:rsidRDefault="00395ED8">
      <w:pPr>
        <w:pStyle w:val="Textbody"/>
        <w:jc w:val="right"/>
        <w:rPr>
          <w:sz w:val="28"/>
          <w:szCs w:val="28"/>
        </w:rPr>
      </w:pPr>
    </w:p>
    <w:p w:rsidR="00000000" w:rsidRDefault="00395ED8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00000" w:rsidRDefault="00395ED8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поэтапному внедрению  физкультурно-спортивного комплекса «Готов к труду и обороне» (ГТО) </w:t>
      </w:r>
    </w:p>
    <w:p w:rsidR="00000000" w:rsidRDefault="00395ED8">
      <w:pPr>
        <w:pStyle w:val="Textbody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образовательных организациях города</w:t>
      </w: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1.Общие положения</w:t>
      </w:r>
    </w:p>
    <w:p w:rsidR="00000000" w:rsidRDefault="00395ED8">
      <w:pPr>
        <w:pStyle w:val="Textbody"/>
        <w:spacing w:after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 Настоящее положение определя</w:t>
      </w:r>
      <w:r>
        <w:rPr>
          <w:color w:val="000000"/>
          <w:sz w:val="28"/>
          <w:szCs w:val="28"/>
          <w:lang w:eastAsia="ru-RU"/>
        </w:rPr>
        <w:t xml:space="preserve">ет цель, основные задачи, функции, а также порядок формирования  работы рабочей группы по </w:t>
      </w:r>
      <w:r>
        <w:rPr>
          <w:sz w:val="28"/>
          <w:szCs w:val="28"/>
        </w:rPr>
        <w:t>поэтапному внедрению  физкультурно-спортивного комплекса «Готов к труду и обороне» (ГТО) в образовательных организациях города (далее – Рабочая группа).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1.2. Рабочая 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группа является коллегиальным органом, созданным в целях определения тактики введения ГТО, а также обеспечения взаимодействия между органами местного самоуправления, образовательными организациями, общественными объединениями и другими организациями при ра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ссмотрении вопросов, связанных с введением ГТО.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2. Цели и задачи деятельности рабочей группы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2.1. Основная цель создания рабочей группы - обеспечение системного подхода к поэтапному </w:t>
      </w:r>
      <w:r>
        <w:rPr>
          <w:rFonts w:cs="Times New Roman"/>
          <w:sz w:val="28"/>
          <w:szCs w:val="28"/>
        </w:rPr>
        <w:t>внедрению  физкультурно-спортивного комплекса «Готов к труду и обороне» (Г</w:t>
      </w:r>
      <w:r>
        <w:rPr>
          <w:rFonts w:cs="Times New Roman"/>
          <w:sz w:val="28"/>
          <w:szCs w:val="28"/>
        </w:rPr>
        <w:t>ТО) (далее – комплекс ГТО) в образовательных организациях города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2.2. Основными задачами рабочей группы являются: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организация, регулирование работы  по поэтапному</w:t>
      </w:r>
      <w:r>
        <w:rPr>
          <w:rFonts w:cs="Times New Roman"/>
          <w:sz w:val="28"/>
          <w:szCs w:val="28"/>
        </w:rPr>
        <w:t xml:space="preserve"> внедрению  комплекса ГТО в 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образовательных организациях;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создание нормативной и организацион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но-правовой базы, регламентирующей деятельность по поэтапному</w:t>
      </w:r>
      <w:r>
        <w:rPr>
          <w:rFonts w:cs="Times New Roman"/>
          <w:sz w:val="28"/>
          <w:szCs w:val="28"/>
        </w:rPr>
        <w:t xml:space="preserve"> внедрению  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в образовательных организациях;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организация работы по подготовке педагогических кадров и руководящих работников к поэтапному</w:t>
      </w:r>
      <w:r>
        <w:rPr>
          <w:rFonts w:cs="Times New Roman"/>
          <w:sz w:val="28"/>
          <w:szCs w:val="28"/>
        </w:rPr>
        <w:t xml:space="preserve"> внедрению  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обеспечение метод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ического сервиса деятельности по управлению процессом и непосредственному </w:t>
      </w:r>
      <w:r>
        <w:rPr>
          <w:rFonts w:cs="Times New Roman"/>
          <w:sz w:val="28"/>
          <w:szCs w:val="28"/>
        </w:rPr>
        <w:t>внедрению  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организация мониторинга первоначального состояния, динамики и результатов поэтапного внедрения </w:t>
      </w:r>
      <w:r>
        <w:rPr>
          <w:rFonts w:cs="Times New Roman"/>
          <w:sz w:val="28"/>
          <w:szCs w:val="28"/>
        </w:rPr>
        <w:t>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(здоровье обучающихся, ресурсное обеспечение, у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словия и результаты тестирования);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обеспечение взаимодействия школы с учреждениями дополнительного  образования  по организации и деятельности </w:t>
      </w:r>
      <w:r>
        <w:rPr>
          <w:rFonts w:cs="Times New Roman"/>
          <w:spacing w:val="-6"/>
          <w:sz w:val="28"/>
          <w:szCs w:val="28"/>
        </w:rPr>
        <w:t>центров тестирования по выполнению видов испытаний (тестов), нормативов, требований к оценке уровня знаний и умен</w:t>
      </w:r>
      <w:r>
        <w:rPr>
          <w:rFonts w:cs="Times New Roman"/>
          <w:spacing w:val="-6"/>
          <w:sz w:val="28"/>
          <w:szCs w:val="28"/>
        </w:rPr>
        <w:t>ий в области физической культуры и спорта обучающихся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создание системы информирования общественности   о ходе поэтапного внедрения </w:t>
      </w:r>
      <w:r>
        <w:rPr>
          <w:rFonts w:cs="Times New Roman"/>
          <w:sz w:val="28"/>
          <w:szCs w:val="28"/>
        </w:rPr>
        <w:t>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3. Состав рабочей группы школы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lastRenderedPageBreak/>
        <w:t>3.1. В состав рабочей группы входят: руководитель рабочей группы, его заместит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ель, секретарь рабочей группы и члены рабочей группы, которые принимают участие в её работе на общественных началах.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3.2.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3.4. Количе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ственный и списочный состав рабочей группы определяется приказом отдела образования.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4. Организация работы рабочей группы школы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4.1. Рабочая группа осуществляет свою деятельность в соответствии с планом работы.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4.2. Заседания рабочей группы проводятся по м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ере необходимости (не реже одного раза в квартал). 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4.3.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4.4. Заседание рабочей группы считается правомочным, если на нем присутств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ует не менее половины членов состава рабочей группы.</w:t>
      </w:r>
    </w:p>
    <w:p w:rsidR="00000000" w:rsidRDefault="00395ED8">
      <w:pPr>
        <w:widowControl/>
        <w:suppressAutoHyphens w:val="0"/>
        <w:spacing w:line="270" w:lineRule="atLeast"/>
        <w:ind w:firstLine="72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45.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000000" w:rsidRDefault="00395ED8">
      <w:pPr>
        <w:pStyle w:val="Textbody"/>
        <w:ind w:firstLine="720"/>
        <w:jc w:val="both"/>
        <w:rPr>
          <w:sz w:val="28"/>
          <w:szCs w:val="28"/>
        </w:rPr>
      </w:pPr>
    </w:p>
    <w:p w:rsidR="00000000" w:rsidRDefault="00395ED8">
      <w:pPr>
        <w:jc w:val="right"/>
        <w:rPr>
          <w:sz w:val="28"/>
          <w:szCs w:val="28"/>
        </w:rPr>
      </w:pPr>
    </w:p>
    <w:p w:rsidR="00000000" w:rsidRDefault="00395ED8">
      <w:pPr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00000" w:rsidRDefault="00395ED8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000000" w:rsidRDefault="00395ED8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приказом отдела образования </w:t>
      </w:r>
    </w:p>
    <w:p w:rsidR="00000000" w:rsidRDefault="00395ED8">
      <w:pPr>
        <w:spacing w:line="276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от 16.09.2014 № 88</w:t>
      </w:r>
    </w:p>
    <w:p w:rsidR="00000000" w:rsidRDefault="00395ED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Состав</w:t>
      </w:r>
    </w:p>
    <w:p w:rsidR="00000000" w:rsidRDefault="00395ED8">
      <w:pPr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рабочей группы по поэтапному </w:t>
      </w:r>
      <w:r>
        <w:rPr>
          <w:b/>
          <w:sz w:val="28"/>
          <w:szCs w:val="28"/>
        </w:rPr>
        <w:t>внедрению  Всероссийского физкультурно-спортивного комплекса «Готов к труду и обороне (ГТО)»  в образовательных организациях Тамбовской области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3018"/>
        <w:gridCol w:w="6072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Плуталов С.М.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образования, председатель 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Style w:val="s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Видяпин А.Е.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Директор МБОУ ДОД «Детско-юношеская спортивная школа»</w:t>
            </w:r>
            <w:r>
              <w:rPr>
                <w:sz w:val="28"/>
                <w:szCs w:val="28"/>
              </w:rPr>
              <w:t>, сопредседатель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Style w:val="s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Кадомцева Т.Д.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Заместитель директора по УВР МБОУ ДОД «Детско-юношеская спортивная школа»</w:t>
            </w:r>
            <w:r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000000"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Мясина В.С.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Style w:val="s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Илларионова Е.М.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Заместитель директора по воспитательной работе МБОУ СОШ № 1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Style w:val="s1"/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Негробова Н.А.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Style w:val="s1"/>
                <w:rFonts w:eastAsia="Times New Roman" w:cs="Times New Roman"/>
                <w:color w:val="000000"/>
                <w:sz w:val="28"/>
                <w:szCs w:val="28"/>
              </w:rPr>
              <w:t>Заместитель директора по воспитательной работе МБОУ ООШ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Кузенков А.Е.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95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городского методического объединения учителей физической к</w:t>
            </w:r>
            <w:r>
              <w:rPr>
                <w:sz w:val="28"/>
                <w:szCs w:val="28"/>
              </w:rPr>
              <w:t>ультуры</w:t>
            </w:r>
          </w:p>
          <w:p w:rsidR="00000000" w:rsidRDefault="00395ED8">
            <w:pPr>
              <w:rPr>
                <w:sz w:val="28"/>
                <w:szCs w:val="28"/>
              </w:rPr>
            </w:pPr>
          </w:p>
        </w:tc>
      </w:tr>
    </w:tbl>
    <w:p w:rsidR="00000000" w:rsidRDefault="00395ED8">
      <w:pPr>
        <w:pStyle w:val="Textbody"/>
        <w:ind w:firstLine="720"/>
        <w:jc w:val="both"/>
      </w:pPr>
    </w:p>
    <w:p w:rsidR="00000000" w:rsidRDefault="00395ED8">
      <w:pPr>
        <w:pStyle w:val="headertexttopleveltextcentertext"/>
        <w:jc w:val="right"/>
        <w:rPr>
          <w:sz w:val="28"/>
          <w:szCs w:val="28"/>
        </w:rPr>
      </w:pPr>
    </w:p>
    <w:p w:rsidR="00000000" w:rsidRDefault="00395ED8">
      <w:pPr>
        <w:pStyle w:val="headertexttopleveltextcentertext"/>
        <w:ind w:firstLine="720"/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ПРАВИТЕЛЬСТВО РОССИЙСКОЙ ФЕДЕРАЦИИ</w:t>
      </w:r>
    </w:p>
    <w:p w:rsidR="00000000" w:rsidRDefault="00395ED8">
      <w:pPr>
        <w:pStyle w:val="headertexttopleveltextcentertex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0000" w:rsidRDefault="00395ED8">
      <w:pPr>
        <w:pStyle w:val="headertexttopleveltextcentertex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11 июня 2014 года N 540</w:t>
      </w:r>
    </w:p>
    <w:p w:rsidR="00000000" w:rsidRDefault="00395ED8">
      <w:pPr>
        <w:pStyle w:val="2"/>
        <w:ind w:left="0" w:firstLine="72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Всероссийском физкультурно-спортивном комплексе "Готов к труду и обороне" (ГТО)</w:t>
      </w:r>
    </w:p>
    <w:p w:rsidR="00000000" w:rsidRDefault="00395ED8">
      <w:pPr>
        <w:pStyle w:val="headertexttopleveltextcentertext"/>
        <w:ind w:firstLine="720"/>
        <w:rPr>
          <w:sz w:val="28"/>
          <w:szCs w:val="28"/>
        </w:rPr>
      </w:pP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24 м</w:t>
      </w:r>
      <w:r>
        <w:rPr>
          <w:sz w:val="28"/>
          <w:szCs w:val="28"/>
        </w:rPr>
        <w:t>арта 2014 № 172 «О Всероссийском физкультурно-спортивном комплексе «Готов к труду и обороне» (ГТО)» Правительство Российской Федерации постановляет:</w:t>
      </w:r>
    </w:p>
    <w:p w:rsidR="00000000" w:rsidRDefault="00395ED8">
      <w:pPr>
        <w:pStyle w:val="2"/>
        <w:ind w:left="0" w:firstLine="720"/>
        <w:rPr>
          <w:sz w:val="28"/>
          <w:szCs w:val="28"/>
        </w:rPr>
      </w:pPr>
      <w:r>
        <w:rPr>
          <w:b w:val="0"/>
          <w:sz w:val="28"/>
          <w:szCs w:val="28"/>
        </w:rPr>
        <w:t>1. Утвердить прилагаемое Положение о Всероссийском физкультурно-спортивном комплексе "Готов к труду и оборо</w:t>
      </w:r>
      <w:r>
        <w:rPr>
          <w:b w:val="0"/>
          <w:sz w:val="28"/>
          <w:szCs w:val="28"/>
        </w:rPr>
        <w:t>не" (ГТО).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</w:t>
      </w:r>
      <w:r>
        <w:rPr>
          <w:sz w:val="28"/>
          <w:szCs w:val="28"/>
        </w:rPr>
        <w:t>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000000" w:rsidRDefault="00395ED8">
      <w:pPr>
        <w:pStyle w:val="formattexttopleveltex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Д.Медведев</w:t>
      </w:r>
    </w:p>
    <w:p w:rsidR="00000000" w:rsidRDefault="00395ED8">
      <w:pPr>
        <w:pStyle w:val="2"/>
        <w:spacing w:before="0" w:after="0"/>
        <w:ind w:left="0" w:firstLine="720"/>
        <w:jc w:val="center"/>
        <w:rPr>
          <w:sz w:val="28"/>
          <w:szCs w:val="28"/>
        </w:rPr>
      </w:pPr>
    </w:p>
    <w:p w:rsidR="00000000" w:rsidRDefault="00395ED8">
      <w:pPr>
        <w:pStyle w:val="2"/>
        <w:spacing w:before="0" w:after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00000" w:rsidRDefault="00395ED8">
      <w:pPr>
        <w:pStyle w:val="2"/>
        <w:spacing w:before="0" w:after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Всероссийском физк</w:t>
      </w:r>
      <w:r>
        <w:rPr>
          <w:sz w:val="28"/>
          <w:szCs w:val="28"/>
        </w:rPr>
        <w:t>ультурно-спортивном комплексе "Готов к труду и обороне" (ГТО)</w:t>
      </w:r>
    </w:p>
    <w:p w:rsidR="00000000" w:rsidRDefault="00395ED8">
      <w:pPr>
        <w:pStyle w:val="formattexttopleveltext"/>
        <w:spacing w:after="24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/>
        <w:t>УТВЕРЖДЕНО</w:t>
      </w:r>
      <w:r>
        <w:rPr>
          <w:sz w:val="28"/>
          <w:szCs w:val="28"/>
        </w:rPr>
        <w:br/>
        <w:t>постановлением Правительства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от 11 июня 2014 года N 540</w:t>
      </w:r>
    </w:p>
    <w:p w:rsidR="00000000" w:rsidRDefault="00395ED8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цель, задачи, структуру, содержание и организацию ра</w:t>
      </w:r>
      <w:r>
        <w:rPr>
          <w:sz w:val="28"/>
          <w:szCs w:val="28"/>
        </w:rPr>
        <w:t xml:space="preserve">боты по внедрению и дальнейшей реализации </w:t>
      </w:r>
      <w:r>
        <w:rPr>
          <w:sz w:val="28"/>
          <w:szCs w:val="28"/>
        </w:rPr>
        <w:lastRenderedPageBreak/>
        <w:t>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</w:t>
      </w:r>
      <w:r>
        <w:rPr>
          <w:sz w:val="28"/>
          <w:szCs w:val="28"/>
        </w:rPr>
        <w:t>кий физкультурно-спортивный комплекс).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Всероссийский физкультурно-спортивный комплекс предусматривает </w:t>
      </w:r>
      <w:r>
        <w:rPr>
          <w:sz w:val="28"/>
          <w:szCs w:val="28"/>
        </w:rPr>
        <w:t>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</w:t>
      </w:r>
      <w:r>
        <w:rPr>
          <w:sz w:val="28"/>
          <w:szCs w:val="28"/>
        </w:rPr>
        <w:t>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добровольность </w:t>
      </w:r>
      <w:r>
        <w:rPr>
          <w:sz w:val="28"/>
          <w:szCs w:val="28"/>
        </w:rPr>
        <w:t>и доступность;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оздоровительная и личностно ориентированная направленность;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обязательность медицинского контроля;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учет региональных особенностей и национальных традиций.</w:t>
      </w:r>
      <w:r>
        <w:rPr>
          <w:sz w:val="28"/>
          <w:szCs w:val="28"/>
        </w:rPr>
        <w:br/>
      </w:r>
    </w:p>
    <w:p w:rsidR="00000000" w:rsidRDefault="00395ED8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II. Цели и задачи Всероссийского физкультурно-спортивного комплекса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Целями</w:t>
      </w:r>
      <w:r>
        <w:rPr>
          <w:sz w:val="28"/>
          <w:szCs w:val="28"/>
        </w:rPr>
        <w:t xml:space="preserve">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</w:t>
      </w:r>
      <w:r>
        <w:rPr>
          <w:sz w:val="28"/>
          <w:szCs w:val="28"/>
        </w:rPr>
        <w:t>ности в осуществлении физического воспитания населения.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Задачами Всероссийского физкультурно-спортивного комплекса являются: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уро</w:t>
      </w:r>
      <w:r>
        <w:rPr>
          <w:sz w:val="28"/>
          <w:szCs w:val="28"/>
        </w:rPr>
        <w:t>вня физической подготовленности и продолжительности жизни граждан Российской Федерации;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</w:t>
      </w:r>
      <w:r>
        <w:rPr>
          <w:sz w:val="28"/>
          <w:szCs w:val="28"/>
        </w:rPr>
        <w:t>за жизни;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модернизация системы физического воспитания и системы развития м</w:t>
      </w:r>
      <w:r>
        <w:rPr>
          <w:sz w:val="28"/>
          <w:szCs w:val="28"/>
        </w:rPr>
        <w:t>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00000" w:rsidRDefault="00395ED8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III. Структура и содержание Всероссийского физкультурно-спортивного комплекса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Структура Всероссийс</w:t>
      </w:r>
      <w:r>
        <w:rPr>
          <w:sz w:val="28"/>
          <w:szCs w:val="28"/>
        </w:rPr>
        <w:t>кого физкультурно-спортивного комплекса состоит из 11 ступеней и включает следующие возрастные группы: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первая ступень - от 6 до 8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вторая ступень - от 9 до 10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третья ступень - от 11 до 12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четвертая ступень - от 13 до 15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пятая ступен</w:t>
      </w:r>
      <w:r>
        <w:rPr>
          <w:sz w:val="28"/>
          <w:szCs w:val="28"/>
        </w:rPr>
        <w:t>ь - от 16 до 17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шестая ступень - от 18 до 29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седьмая ступень - от 30 до 39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восьмая ступень - от 40 до 49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девятая ступень - от 50 до 59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десятая ступень - от 60 до 69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одиннадцатая ступень - от 70 лет и старше.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Нормативн</w:t>
      </w:r>
      <w:r>
        <w:rPr>
          <w:sz w:val="28"/>
          <w:szCs w:val="28"/>
        </w:rPr>
        <w:t xml:space="preserve">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</w:t>
      </w:r>
      <w:r>
        <w:rPr>
          <w:sz w:val="28"/>
          <w:szCs w:val="28"/>
        </w:rPr>
        <w:lastRenderedPageBreak/>
        <w:t>нормативов и оценки уровня знаний и умений, состоит из следующих основны</w:t>
      </w:r>
      <w:r>
        <w:rPr>
          <w:sz w:val="28"/>
          <w:szCs w:val="28"/>
        </w:rPr>
        <w:t>х разделов: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виды испытаний (тесты) и нормативы;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требования к оценке уровня знаний и умений в области физической культуры и спорта;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рекомендации к недельному двигательному режиму. Государственные требования к уровню физической подготовленности насе</w:t>
      </w:r>
      <w:r>
        <w:rPr>
          <w:sz w:val="28"/>
          <w:szCs w:val="28"/>
        </w:rPr>
        <w:t>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</w:t>
      </w:r>
      <w:r>
        <w:rPr>
          <w:sz w:val="28"/>
          <w:szCs w:val="28"/>
        </w:rPr>
        <w:t>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Виды испытаний (тесты) и нормативы включают в себя: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нормативы, позволяющие оценить разносторонность (гармоничность) ра</w:t>
      </w:r>
      <w:r>
        <w:rPr>
          <w:sz w:val="28"/>
          <w:szCs w:val="28"/>
        </w:rPr>
        <w:t>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Виды испытаний (тесты) подразделяются на обязательные испытания (тесты) и испытания по выбору.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Об</w:t>
      </w:r>
      <w:r>
        <w:rPr>
          <w:sz w:val="28"/>
          <w:szCs w:val="28"/>
        </w:rPr>
        <w:t>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испытания (тесты) по определению уровня </w:t>
      </w:r>
      <w:r>
        <w:rPr>
          <w:sz w:val="28"/>
          <w:szCs w:val="28"/>
        </w:rPr>
        <w:t>развития выносливости;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испытания (тесты) по определению уровня развития силы;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испытания (тесты) по определению уровня развития гибкости.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Испытания (тесты) по выбору в соответствии со ступенями структуры Всероссийского физкультурно-спортивного ком</w:t>
      </w:r>
      <w:r>
        <w:rPr>
          <w:sz w:val="28"/>
          <w:szCs w:val="28"/>
        </w:rPr>
        <w:t>плекса подразделяются на: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испытания (тесты) по определению уровня развития координационных способностей;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испытания (тесты) по определению уровня овладения прикладными</w:t>
      </w:r>
      <w:r>
        <w:rPr>
          <w:sz w:val="28"/>
          <w:szCs w:val="28"/>
        </w:rPr>
        <w:t xml:space="preserve"> навыками.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</w:t>
      </w:r>
      <w:r>
        <w:rPr>
          <w:sz w:val="28"/>
          <w:szCs w:val="28"/>
        </w:rPr>
        <w:t>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Тр</w:t>
      </w:r>
      <w:r>
        <w:rPr>
          <w:sz w:val="28"/>
          <w:szCs w:val="28"/>
        </w:rPr>
        <w:t>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гигиена занятий физической культурой;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основы методики самостоятельных занятий;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основы истории развития физической культ</w:t>
      </w:r>
      <w:r>
        <w:rPr>
          <w:sz w:val="28"/>
          <w:szCs w:val="28"/>
        </w:rPr>
        <w:t>уры и спорта;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Рекомендации к недельному двигательному режиму </w:t>
      </w:r>
      <w:r>
        <w:rPr>
          <w:sz w:val="28"/>
          <w:szCs w:val="28"/>
        </w:rPr>
        <w:t>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Спортивная часть </w:t>
      </w:r>
      <w:r>
        <w:rPr>
          <w:sz w:val="28"/>
          <w:szCs w:val="28"/>
        </w:rPr>
        <w:t xml:space="preserve">Всероссийского физкультурно-спортивного комплекса направлена на привлечение граждан к систематическим занятиям </w:t>
      </w:r>
      <w:r>
        <w:rPr>
          <w:sz w:val="28"/>
          <w:szCs w:val="28"/>
        </w:rPr>
        <w:lastRenderedPageBreak/>
        <w:t>физической культурой и спортом с учетом половых и возрастных групп с целью выполнения нормативов и получения массовых спортивных разрядов, включа</w:t>
      </w:r>
      <w:r>
        <w:rPr>
          <w:sz w:val="28"/>
          <w:szCs w:val="28"/>
        </w:rPr>
        <w:t>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</w:t>
      </w:r>
      <w:r>
        <w:rPr>
          <w:sz w:val="28"/>
          <w:szCs w:val="28"/>
        </w:rPr>
        <w:t xml:space="preserve"> спорта Российской Федерации.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Порядок организации и проведения тестирования населения утверждается Министерством спорта Российской Федерации.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Министерством обороны Российской Федерации по согласованию с Министерством спорта Российской Федерации утверж</w:t>
      </w:r>
      <w:r>
        <w:rPr>
          <w:sz w:val="28"/>
          <w:szCs w:val="28"/>
        </w:rPr>
        <w:t>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  <w:r>
        <w:rPr>
          <w:sz w:val="28"/>
          <w:szCs w:val="28"/>
        </w:rPr>
        <w:br/>
      </w:r>
    </w:p>
    <w:p w:rsidR="00000000" w:rsidRDefault="00395ED8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IV. Организация работы по введению и ре</w:t>
      </w:r>
      <w:r>
        <w:rPr>
          <w:sz w:val="28"/>
          <w:szCs w:val="28"/>
        </w:rPr>
        <w:t>ализации Всероссийского физкультурно-спортивного комплекса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</w:t>
      </w:r>
      <w:r>
        <w:rPr>
          <w:sz w:val="28"/>
          <w:szCs w:val="28"/>
        </w:rPr>
        <w:t>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Субъекты Российской Федерации вправе по своему усмотрению дополнительно включить </w:t>
      </w:r>
      <w:r>
        <w:rPr>
          <w:sz w:val="28"/>
          <w:szCs w:val="28"/>
        </w:rPr>
        <w:t>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Требования к </w:t>
      </w:r>
      <w:r>
        <w:rPr>
          <w:sz w:val="28"/>
          <w:szCs w:val="28"/>
        </w:rPr>
        <w:t>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Поступающие на обучение по образовательным программам высшего образования </w:t>
      </w:r>
      <w:r>
        <w:rPr>
          <w:sz w:val="28"/>
          <w:szCs w:val="28"/>
        </w:rPr>
        <w:t>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</w:t>
      </w:r>
      <w:r>
        <w:rPr>
          <w:sz w:val="28"/>
          <w:szCs w:val="28"/>
        </w:rPr>
        <w:t>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Обучающимся, имеющим золотой знак отличия Всероссийского физкультурно-спортивного комплекса, может быть назначена повышенная гос</w:t>
      </w:r>
      <w:r>
        <w:rPr>
          <w:sz w:val="28"/>
          <w:szCs w:val="28"/>
        </w:rPr>
        <w:t>ударственная академическая стипендия в порядке, установленном Министерством образования и науки Российской Федерации.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</w:t>
      </w:r>
      <w:r>
        <w:rPr>
          <w:sz w:val="28"/>
          <w:szCs w:val="28"/>
        </w:rPr>
        <w:t>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</w:t>
      </w:r>
      <w:r>
        <w:rPr>
          <w:sz w:val="28"/>
          <w:szCs w:val="28"/>
        </w:rPr>
        <w:t xml:space="preserve"> на муниципальном, региональном и федеральном уровнях.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</w:t>
      </w:r>
      <w:r>
        <w:rPr>
          <w:sz w:val="28"/>
          <w:szCs w:val="28"/>
        </w:rPr>
        <w:t>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</w:t>
      </w:r>
      <w:r>
        <w:rPr>
          <w:sz w:val="28"/>
          <w:szCs w:val="28"/>
        </w:rPr>
        <w:t>нак отличия Всероссийского физкультурно-спортивного комплекса.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</w:t>
      </w:r>
      <w:r>
        <w:rPr>
          <w:sz w:val="28"/>
          <w:szCs w:val="28"/>
        </w:rPr>
        <w:t>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</w:t>
      </w:r>
      <w:r>
        <w:rPr>
          <w:sz w:val="28"/>
          <w:szCs w:val="28"/>
        </w:rPr>
        <w:t>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</w:t>
      </w:r>
      <w:r>
        <w:rPr>
          <w:sz w:val="28"/>
          <w:szCs w:val="28"/>
        </w:rPr>
        <w:t>одведомственных ему образовательных учреждениях, и соответствующего гражданского персонала.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</w:t>
      </w:r>
      <w:r>
        <w:rPr>
          <w:sz w:val="28"/>
          <w:szCs w:val="28"/>
        </w:rPr>
        <w:t>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</w:t>
      </w:r>
      <w:r>
        <w:rPr>
          <w:sz w:val="28"/>
          <w:szCs w:val="28"/>
        </w:rPr>
        <w:t>ивные мероприятия, предусматривающие выполнение видов испытаний (тестов) и нормативов.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Информа</w:t>
      </w:r>
      <w:r>
        <w:rPr>
          <w:sz w:val="28"/>
          <w:szCs w:val="28"/>
        </w:rPr>
        <w:t>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000000" w:rsidRDefault="00395ED8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Учет данных о выполнении видов испытаний (тестов) и нормативов осуществляется в порядке и по форме федерального стати</w:t>
      </w:r>
      <w:r>
        <w:rPr>
          <w:sz w:val="28"/>
          <w:szCs w:val="28"/>
        </w:rPr>
        <w:t>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000000" w:rsidRDefault="00395ED8">
      <w:pPr>
        <w:ind w:firstLine="720"/>
        <w:jc w:val="both"/>
        <w:rPr>
          <w:sz w:val="28"/>
          <w:szCs w:val="28"/>
        </w:rPr>
      </w:pPr>
    </w:p>
    <w:p w:rsidR="00000000" w:rsidRDefault="00395ED8">
      <w:pPr>
        <w:pStyle w:val="Textbody"/>
        <w:ind w:firstLine="720"/>
        <w:jc w:val="both"/>
        <w:rPr>
          <w:sz w:val="28"/>
          <w:szCs w:val="28"/>
        </w:rPr>
      </w:pPr>
    </w:p>
    <w:p w:rsidR="00000000" w:rsidRDefault="00395ED8">
      <w:pPr>
        <w:pStyle w:val="Textbody"/>
        <w:ind w:firstLine="720"/>
        <w:jc w:val="both"/>
        <w:rPr>
          <w:sz w:val="28"/>
          <w:szCs w:val="28"/>
        </w:rPr>
      </w:pPr>
    </w:p>
    <w:p w:rsidR="00000000" w:rsidRDefault="00395ED8">
      <w:pPr>
        <w:pStyle w:val="Textbody"/>
        <w:ind w:firstLine="720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000000" w:rsidRDefault="00395ED8">
      <w:pPr>
        <w:pStyle w:val="Textbody"/>
        <w:jc w:val="both"/>
        <w:rPr>
          <w:sz w:val="28"/>
          <w:szCs w:val="28"/>
        </w:rPr>
      </w:pPr>
    </w:p>
    <w:p w:rsidR="00395ED8" w:rsidRDefault="00395ED8">
      <w:pPr>
        <w:pStyle w:val="a0"/>
      </w:pPr>
    </w:p>
    <w:sectPr w:rsidR="00395ED8">
      <w:pgSz w:w="11906" w:h="16838"/>
      <w:pgMar w:top="899" w:right="707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03"/>
    <w:rsid w:val="00395ED8"/>
    <w:rsid w:val="005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uppressAutoHyphens w:val="0"/>
      <w:spacing w:before="280" w:after="280"/>
      <w:textAlignment w:val="auto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paragraph" w:styleId="3">
    <w:name w:val="heading 3"/>
    <w:basedOn w:val="a"/>
    <w:next w:val="a0"/>
    <w:qFormat/>
    <w:pPr>
      <w:widowControl/>
      <w:numPr>
        <w:ilvl w:val="2"/>
        <w:numId w:val="1"/>
      </w:numPr>
      <w:suppressAutoHyphens w:val="0"/>
      <w:spacing w:before="280" w:after="280"/>
      <w:textAlignment w:val="auto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color w:val="auto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color w:val="auto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4">
    <w:name w:val="Emphasis"/>
    <w:qFormat/>
    <w:rPr>
      <w:i/>
      <w:iCs/>
    </w:rPr>
  </w:style>
  <w:style w:type="character" w:customStyle="1" w:styleId="s1">
    <w:name w:val="s1"/>
    <w:basedOn w:val="1"/>
    <w:rPr>
      <w:sz w:val="15"/>
      <w:szCs w:val="15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widowControl/>
      <w:textAlignment w:val="auto"/>
    </w:pPr>
    <w:rPr>
      <w:rFonts w:eastAsia="Times New Roman" w:cs="Times New Roman"/>
      <w:sz w:val="28"/>
      <w:szCs w:val="20"/>
      <w:lang w:bidi="ar-SA"/>
    </w:r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eastAsia="Calibri"/>
      <w:kern w:val="1"/>
      <w:sz w:val="28"/>
      <w:szCs w:val="24"/>
      <w:lang w:eastAsia="zh-CN"/>
    </w:rPr>
  </w:style>
  <w:style w:type="paragraph" w:styleId="a8">
    <w:name w:val="List Paragraph"/>
    <w:basedOn w:val="Standard"/>
    <w:qFormat/>
    <w:pPr>
      <w:ind w:left="720"/>
    </w:pPr>
  </w:style>
  <w:style w:type="paragraph" w:customStyle="1" w:styleId="Textbody">
    <w:name w:val="Text body"/>
    <w:basedOn w:val="Standard"/>
    <w:pPr>
      <w:spacing w:after="120" w:line="240" w:lineRule="auto"/>
    </w:pPr>
    <w:rPr>
      <w:rFonts w:eastAsia="Times New Roman"/>
      <w:sz w:val="24"/>
    </w:rPr>
  </w:style>
  <w:style w:type="paragraph" w:customStyle="1" w:styleId="Heading1">
    <w:name w:val="Heading 1"/>
    <w:basedOn w:val="a"/>
    <w:next w:val="a"/>
    <w:pPr>
      <w:keepNext/>
      <w:jc w:val="center"/>
    </w:pPr>
    <w:rPr>
      <w:bCs/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headertexttopleveltextcentertext">
    <w:name w:val="headertext topleveltext centertext"/>
    <w:basedOn w:val="a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formattexttopleveltext">
    <w:name w:val="formattext topleveltext"/>
    <w:basedOn w:val="a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uppressAutoHyphens w:val="0"/>
      <w:spacing w:before="280" w:after="280"/>
      <w:textAlignment w:val="auto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paragraph" w:styleId="3">
    <w:name w:val="heading 3"/>
    <w:basedOn w:val="a"/>
    <w:next w:val="a0"/>
    <w:qFormat/>
    <w:pPr>
      <w:widowControl/>
      <w:numPr>
        <w:ilvl w:val="2"/>
        <w:numId w:val="1"/>
      </w:numPr>
      <w:suppressAutoHyphens w:val="0"/>
      <w:spacing w:before="280" w:after="280"/>
      <w:textAlignment w:val="auto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color w:val="auto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color w:val="auto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4">
    <w:name w:val="Emphasis"/>
    <w:qFormat/>
    <w:rPr>
      <w:i/>
      <w:iCs/>
    </w:rPr>
  </w:style>
  <w:style w:type="character" w:customStyle="1" w:styleId="s1">
    <w:name w:val="s1"/>
    <w:basedOn w:val="1"/>
    <w:rPr>
      <w:sz w:val="15"/>
      <w:szCs w:val="15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widowControl/>
      <w:textAlignment w:val="auto"/>
    </w:pPr>
    <w:rPr>
      <w:rFonts w:eastAsia="Times New Roman" w:cs="Times New Roman"/>
      <w:sz w:val="28"/>
      <w:szCs w:val="20"/>
      <w:lang w:bidi="ar-SA"/>
    </w:r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eastAsia="Calibri"/>
      <w:kern w:val="1"/>
      <w:sz w:val="28"/>
      <w:szCs w:val="24"/>
      <w:lang w:eastAsia="zh-CN"/>
    </w:rPr>
  </w:style>
  <w:style w:type="paragraph" w:styleId="a8">
    <w:name w:val="List Paragraph"/>
    <w:basedOn w:val="Standard"/>
    <w:qFormat/>
    <w:pPr>
      <w:ind w:left="720"/>
    </w:pPr>
  </w:style>
  <w:style w:type="paragraph" w:customStyle="1" w:styleId="Textbody">
    <w:name w:val="Text body"/>
    <w:basedOn w:val="Standard"/>
    <w:pPr>
      <w:spacing w:after="120" w:line="240" w:lineRule="auto"/>
    </w:pPr>
    <w:rPr>
      <w:rFonts w:eastAsia="Times New Roman"/>
      <w:sz w:val="24"/>
    </w:rPr>
  </w:style>
  <w:style w:type="paragraph" w:customStyle="1" w:styleId="Heading1">
    <w:name w:val="Heading 1"/>
    <w:basedOn w:val="a"/>
    <w:next w:val="a"/>
    <w:pPr>
      <w:keepNext/>
      <w:jc w:val="center"/>
    </w:pPr>
    <w:rPr>
      <w:bCs/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headertexttopleveltextcentertext">
    <w:name w:val="headertext topleveltext centertext"/>
    <w:basedOn w:val="a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formattexttopleveltext">
    <w:name w:val="formattext topleveltext"/>
    <w:basedOn w:val="a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cp:lastPrinted>2014-09-08T13:17:00Z</cp:lastPrinted>
  <dcterms:created xsi:type="dcterms:W3CDTF">2015-02-13T05:59:00Z</dcterms:created>
  <dcterms:modified xsi:type="dcterms:W3CDTF">2015-02-13T05:59:00Z</dcterms:modified>
</cp:coreProperties>
</file>